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ascii="黑体" w:hAnsi="Times New Roman" w:eastAsia="黑体" w:cs="宋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Times New Roman" w:eastAsia="黑体" w:cs="宋体"/>
          <w:kern w:val="0"/>
          <w:sz w:val="28"/>
          <w:szCs w:val="28"/>
        </w:rPr>
        <w:t>附件1</w:t>
      </w:r>
    </w:p>
    <w:p>
      <w:pPr>
        <w:spacing w:after="120" w:afterLines="50" w:line="276" w:lineRule="auto"/>
        <w:ind w:firstLine="420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课程形成性评价过程记录及评价帮扶汇总表</w:t>
      </w:r>
    </w:p>
    <w:p>
      <w:pPr>
        <w:spacing w:after="120" w:afterLines="50"/>
        <w:jc w:val="left"/>
      </w:pPr>
      <w:r>
        <w:rPr>
          <w:rFonts w:hint="eastAsia"/>
        </w:rPr>
        <w:t xml:space="preserve">课程名称：                </w:t>
      </w:r>
      <w:r>
        <w:t xml:space="preserve">      </w:t>
      </w:r>
      <w:r>
        <w:rPr>
          <w:rFonts w:hint="eastAsia"/>
        </w:rPr>
        <w:t xml:space="preserve">专业班级： </w:t>
      </w:r>
      <w:r>
        <w:t xml:space="preserve">                </w:t>
      </w:r>
      <w:r>
        <w:rPr>
          <w:rFonts w:hint="eastAsia"/>
        </w:rPr>
        <w:t xml:space="preserve">学生总数：  </w:t>
      </w:r>
      <w:r>
        <w:t xml:space="preserve"> </w:t>
      </w:r>
      <w:r>
        <w:rPr>
          <w:rFonts w:hint="eastAsia"/>
        </w:rPr>
        <w:t xml:space="preserve">           </w:t>
      </w:r>
      <w:r>
        <w:t xml:space="preserve">         </w:t>
      </w:r>
      <w:r>
        <w:rPr>
          <w:rFonts w:hint="eastAsia"/>
        </w:rPr>
        <w:t xml:space="preserve">评价依据： </w:t>
      </w:r>
      <w:r>
        <w:t xml:space="preserve">                                                </w:t>
      </w:r>
      <w:r>
        <w:rPr>
          <w:rFonts w:hint="eastAsia"/>
        </w:rPr>
        <w:t>任课教师：</w:t>
      </w:r>
    </w:p>
    <w:tbl>
      <w:tblPr>
        <w:tblStyle w:val="3"/>
        <w:tblW w:w="91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000"/>
        <w:gridCol w:w="72"/>
        <w:gridCol w:w="60"/>
        <w:gridCol w:w="61"/>
        <w:gridCol w:w="1134"/>
        <w:gridCol w:w="18"/>
        <w:gridCol w:w="59"/>
        <w:gridCol w:w="12"/>
        <w:gridCol w:w="36"/>
        <w:gridCol w:w="5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16" w:type="dxa"/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评价时间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帮扶名单</w:t>
            </w:r>
          </w:p>
        </w:tc>
        <w:tc>
          <w:tcPr>
            <w:tcW w:w="5344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3" w:hRule="atLeast"/>
          <w:jc w:val="center"/>
        </w:trPr>
        <w:tc>
          <w:tcPr>
            <w:tcW w:w="1516" w:type="dxa"/>
            <w:shd w:val="clear" w:color="auto" w:fill="auto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评价结果及帮扶措施</w:t>
            </w:r>
          </w:p>
          <w:p>
            <w:pPr>
              <w:jc w:val="center"/>
              <w:rPr>
                <w:bCs/>
              </w:rPr>
            </w:pPr>
          </w:p>
          <w:p>
            <w:pPr>
              <w:rPr>
                <w:bCs/>
              </w:rPr>
            </w:pPr>
          </w:p>
        </w:tc>
        <w:tc>
          <w:tcPr>
            <w:tcW w:w="7671" w:type="dxa"/>
            <w:gridSpan w:val="10"/>
            <w:shd w:val="clear" w:color="auto" w:fill="auto"/>
            <w:vAlign w:val="bottom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评价时间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帮扶名单</w:t>
            </w:r>
          </w:p>
        </w:tc>
        <w:tc>
          <w:tcPr>
            <w:tcW w:w="5326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3" w:hRule="atLeast"/>
          <w:jc w:val="center"/>
        </w:trPr>
        <w:tc>
          <w:tcPr>
            <w:tcW w:w="1516" w:type="dxa"/>
            <w:shd w:val="clear" w:color="auto" w:fill="auto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评价结果及帮扶措施</w:t>
            </w:r>
          </w:p>
          <w:p>
            <w:pPr>
              <w:jc w:val="center"/>
              <w:rPr>
                <w:bCs/>
              </w:rPr>
            </w:pPr>
          </w:p>
          <w:p>
            <w:pPr>
              <w:rPr>
                <w:bCs/>
              </w:rPr>
            </w:pPr>
          </w:p>
        </w:tc>
        <w:tc>
          <w:tcPr>
            <w:tcW w:w="7671" w:type="dxa"/>
            <w:gridSpan w:val="10"/>
            <w:shd w:val="clear" w:color="auto" w:fill="auto"/>
            <w:vAlign w:val="bottom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评价时间</w:t>
            </w:r>
          </w:p>
        </w:tc>
        <w:tc>
          <w:tcPr>
            <w:tcW w:w="113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帮扶名单</w:t>
            </w:r>
          </w:p>
        </w:tc>
        <w:tc>
          <w:tcPr>
            <w:tcW w:w="521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3" w:hRule="atLeast"/>
          <w:jc w:val="center"/>
        </w:trPr>
        <w:tc>
          <w:tcPr>
            <w:tcW w:w="1516" w:type="dxa"/>
            <w:shd w:val="clear" w:color="auto" w:fill="auto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评价结果及帮扶措施</w:t>
            </w:r>
          </w:p>
          <w:p>
            <w:pPr>
              <w:jc w:val="center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</w:p>
        </w:tc>
        <w:tc>
          <w:tcPr>
            <w:tcW w:w="7671" w:type="dxa"/>
            <w:gridSpan w:val="10"/>
            <w:shd w:val="clear" w:color="auto" w:fill="auto"/>
            <w:vAlign w:val="bottom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评价时间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帮扶名单</w:t>
            </w:r>
          </w:p>
        </w:tc>
        <w:tc>
          <w:tcPr>
            <w:tcW w:w="525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16" w:type="dxa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评价结果及帮扶措施</w:t>
            </w:r>
          </w:p>
          <w:p>
            <w:pPr>
              <w:jc w:val="center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</w:p>
        </w:tc>
        <w:tc>
          <w:tcPr>
            <w:tcW w:w="7671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516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评价时间</w:t>
            </w:r>
          </w:p>
        </w:tc>
        <w:tc>
          <w:tcPr>
            <w:tcW w:w="1000" w:type="dxa"/>
            <w:shd w:val="clear" w:color="auto" w:fill="auto"/>
            <w:vAlign w:val="bottom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gridSpan w:val="6"/>
            <w:shd w:val="clear" w:color="auto" w:fill="auto"/>
            <w:vAlign w:val="bottom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帮扶名单</w:t>
            </w:r>
          </w:p>
        </w:tc>
        <w:tc>
          <w:tcPr>
            <w:tcW w:w="5267" w:type="dxa"/>
            <w:gridSpan w:val="3"/>
            <w:shd w:val="clear" w:color="auto" w:fill="auto"/>
            <w:vAlign w:val="bottom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3" w:hRule="atLeast"/>
          <w:jc w:val="center"/>
        </w:trPr>
        <w:tc>
          <w:tcPr>
            <w:tcW w:w="1516" w:type="dxa"/>
            <w:shd w:val="clear" w:color="auto" w:fill="auto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评价结果及帮扶措施</w:t>
            </w:r>
          </w:p>
          <w:p>
            <w:pPr>
              <w:jc w:val="center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</w:p>
        </w:tc>
        <w:tc>
          <w:tcPr>
            <w:tcW w:w="7671" w:type="dxa"/>
            <w:gridSpan w:val="10"/>
            <w:shd w:val="clear" w:color="auto" w:fill="auto"/>
            <w:vAlign w:val="bottom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3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/>
              </w:rPr>
              <w:t>形成性评价帮扶效果分析</w:t>
            </w:r>
          </w:p>
        </w:tc>
        <w:tc>
          <w:tcPr>
            <w:tcW w:w="76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 月     日</w:t>
            </w:r>
          </w:p>
          <w:p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>
      <w:pPr>
        <w:jc w:val="right"/>
        <w:rPr>
          <w:rFonts w:ascii="宋体" w:hAnsi="宋体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备注：形成性评价的时间，根据任课教师的课程进度，每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～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周（课程每进行6-1</w:t>
      </w:r>
      <w:r>
        <w:rPr>
          <w:rFonts w:ascii="宋体" w:hAnsi="宋体"/>
          <w:szCs w:val="21"/>
        </w:rPr>
        <w:t>0</w:t>
      </w:r>
      <w:r>
        <w:rPr>
          <w:rFonts w:hint="eastAsia" w:ascii="宋体" w:hAnsi="宋体"/>
          <w:szCs w:val="21"/>
        </w:rPr>
        <w:t>学时）填写。评价依据可以根据大纲所写的考核方式填写（除了期末考试的其他考核方式）。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wZTYyMGE5ZmRhMzZjZTdmZWQyNTg0ZWYyYzEyM2UifQ=="/>
  </w:docVars>
  <w:rsids>
    <w:rsidRoot w:val="00000000"/>
    <w:rsid w:val="2D403FD7"/>
    <w:rsid w:val="77D3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440" w:lineRule="exact"/>
      <w:jc w:val="center"/>
      <w:outlineLvl w:val="0"/>
    </w:pPr>
    <w:rPr>
      <w:rFonts w:ascii="Times New Roman" w:hAnsi="Times New Roman" w:eastAsia="宋体" w:cs="Times New Roman"/>
      <w:bCs/>
      <w:kern w:val="44"/>
      <w:sz w:val="36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2023-10-18T02:50:00Z</dcterms:created>
  <dc:creator>Administrator</dc:creator>
  <cp:lastModifiedBy>admin</cp:lastModifiedBy>
  <dcterms:modified xsi:type="dcterms:W3CDTF">2023-10-22T10:53:01Z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ADD43909CA144367865BA9A2762DE2F8_12</vt:lpwstr>
  </property>
</Properties>
</file>